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9037" w14:textId="6F9C74C8" w:rsidR="00721D70" w:rsidRPr="005A50D5" w:rsidRDefault="69E945D1" w:rsidP="69E945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  <w:r w:rsidRPr="69E945D1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Jen P. Harris</w:t>
      </w:r>
    </w:p>
    <w:p w14:paraId="796970A8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5D13E5B3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Education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2008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MFA, Queens College at the City University of New York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1999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BA, Yale University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1998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Yale-Norfolk Summer School of Art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5F5FE9DA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7D9B4AA0" w14:textId="7705FD9F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Selected Solo Exhibitions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Swarm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Morrissey Gallery, St. Ambrose University, Davenport, IA 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2020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Janus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</w:t>
      </w:r>
      <w:proofErr w:type="spellStart"/>
      <w:r w:rsidRPr="005A50D5">
        <w:rPr>
          <w:rStyle w:val="spellingerror"/>
          <w:rFonts w:ascii="Calibri" w:hAnsi="Calibri" w:cs="Calibri"/>
          <w:color w:val="000000" w:themeColor="text1"/>
          <w:lang w:val="en"/>
        </w:rPr>
        <w:t>edgar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gallery, Los Angeles, CA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2016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Ghost Prairie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CSPS Hall, Legion Arts, Cedar Rapids, IA (catalog)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2015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Codes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Rockland Center for the Arts, West Nyack,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2011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American Kiss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Daniel Cooney Fine Art, New York,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2011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Light Weight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John Davis Gallery, Hudson,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2010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Conversations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Delaware Center for the Contemporary Arts, Wilmington, DE (brochure)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498AD4AF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1E29553B" w14:textId="222D075A" w:rsidR="00051909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n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Selected Group Exhibitions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="00051909">
        <w:rPr>
          <w:rStyle w:val="normaltextrun"/>
          <w:rFonts w:ascii="Calibri" w:hAnsi="Calibri" w:cs="Calibri"/>
          <w:color w:val="000000" w:themeColor="text1"/>
          <w:lang w:val="en"/>
        </w:rPr>
        <w:t>2025</w:t>
      </w:r>
      <w:r w:rsidR="00051909">
        <w:rPr>
          <w:rStyle w:val="normaltextrun"/>
          <w:rFonts w:ascii="Calibri" w:hAnsi="Calibri" w:cs="Calibri"/>
          <w:color w:val="000000" w:themeColor="text1"/>
          <w:lang w:val="en"/>
        </w:rPr>
        <w:tab/>
        <w:t>(forthcoming), Essex Flowers, NY, NY</w:t>
      </w:r>
    </w:p>
    <w:p w14:paraId="02295144" w14:textId="353E725B" w:rsidR="0055229B" w:rsidRDefault="0055229B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n"/>
        </w:rPr>
      </w:pPr>
      <w:r>
        <w:rPr>
          <w:rStyle w:val="normaltextrun"/>
          <w:rFonts w:ascii="Calibri" w:hAnsi="Calibri" w:cs="Calibri"/>
          <w:color w:val="000000" w:themeColor="text1"/>
          <w:lang w:val="en"/>
        </w:rPr>
        <w:t>2025</w:t>
      </w:r>
      <w:r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5229B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New Voices</w:t>
      </w:r>
      <w:r>
        <w:rPr>
          <w:rStyle w:val="normaltextrun"/>
          <w:rFonts w:ascii="Calibri" w:hAnsi="Calibri" w:cs="Calibri"/>
          <w:color w:val="000000" w:themeColor="text1"/>
          <w:lang w:val="en"/>
        </w:rPr>
        <w:t>, Abattoir Gallery, Cleveland, OH</w:t>
      </w:r>
    </w:p>
    <w:p w14:paraId="43B397BE" w14:textId="131B6CCB" w:rsidR="00373F74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n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="00373F74" w:rsidRPr="00373F74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Queer Histories</w:t>
      </w:r>
      <w:r w:rsidR="00373F74">
        <w:rPr>
          <w:rStyle w:val="normaltextrun"/>
          <w:rFonts w:ascii="Calibri" w:hAnsi="Calibri" w:cs="Calibri"/>
          <w:color w:val="000000" w:themeColor="text1"/>
          <w:lang w:val="en"/>
        </w:rPr>
        <w:t>, Zygote Press, Cleveland, OH</w:t>
      </w:r>
    </w:p>
    <w:p w14:paraId="47A60C72" w14:textId="2B3DA595" w:rsidR="00373F74" w:rsidRDefault="00373F74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n"/>
        </w:rPr>
      </w:pPr>
      <w:r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ab/>
        <w:t>Vivid Arrangements,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Kink Contemporary, Cleveland, OH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6E0E2173" w14:textId="5BD13C9E" w:rsidR="00721D70" w:rsidRPr="005A50D5" w:rsidRDefault="00373F74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="00721D70"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On Intimacy</w:t>
      </w:r>
      <w:r w:rsidR="00721D70"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Abattoir Gallery, Cleveland, OH (curator: Lisa </w:t>
      </w:r>
      <w:proofErr w:type="spellStart"/>
      <w:r w:rsidR="00721D70" w:rsidRPr="005A50D5">
        <w:rPr>
          <w:rStyle w:val="spellingerror"/>
          <w:rFonts w:ascii="Calibri" w:hAnsi="Calibri" w:cs="Calibri"/>
          <w:color w:val="000000" w:themeColor="text1"/>
          <w:lang w:val="en"/>
        </w:rPr>
        <w:t>Kurzner</w:t>
      </w:r>
      <w:proofErr w:type="spellEnd"/>
      <w:r w:rsidR="00721D70" w:rsidRPr="005A50D5">
        <w:rPr>
          <w:rStyle w:val="normaltextrun"/>
          <w:rFonts w:ascii="Calibri" w:hAnsi="Calibri" w:cs="Calibri"/>
          <w:color w:val="000000" w:themeColor="text1"/>
          <w:lang w:val="en"/>
        </w:rPr>
        <w:t>)</w:t>
      </w:r>
      <w:r w:rsidR="00721D70"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2F263DDA" w14:textId="4356EF72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Under this mask, another mask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Abigail Ogilvy Gallery, Los Angeles, CA (curator: Sam Adams)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691F9E72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2023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Contoured Color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Olson-Larsen Galleries, West Des Moines, IA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7D0E7BD6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Goddesses and Monsters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LADIES’ ROOM, Los Angeles, CA and the Internet (curator: The Association of Hysteric Curators)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2FB1CDAF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2021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Redefine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Olson-Larsen Galleries, West Des Moines, IA (curator: </w:t>
      </w:r>
      <w:proofErr w:type="spellStart"/>
      <w:r w:rsidRPr="005A50D5">
        <w:rPr>
          <w:rStyle w:val="spellingerror"/>
          <w:rFonts w:ascii="Calibri" w:hAnsi="Calibri" w:cs="Calibri"/>
          <w:color w:val="000000" w:themeColor="text1"/>
          <w:lang w:val="en"/>
        </w:rPr>
        <w:t>Donté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K. Hayes)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532C7FAD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n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Phase Change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Vital Spaces, Santa Fe, NM (curator: Amanda Lechner)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Proximity Suitcase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University of Iowa School of Art, Iowa City, IA (curator: Hannah </w:t>
      </w:r>
    </w:p>
    <w:p w14:paraId="6D2AE62A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 w:themeColor="text1"/>
          <w:lang w:val="en"/>
        </w:rPr>
      </w:pP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Givler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2018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Bridge Work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Var West Gallery, Milwaukee, WI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2016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Monsters in America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One Mile Gallery, Kingston, NY (curator: Richard Saja)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2015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Back to Life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Saint Ann’s Church, Brooklyn, NY (co-curators: David C. Terry, New York </w:t>
      </w:r>
    </w:p>
    <w:p w14:paraId="21CCBCB1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Foundation for the Arts; Harry Weil, Saint Ann’s Church)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A Tangled Web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Causey Contemporary, New York, NY (curator: D. Dominick Lombardi)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2013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Other Hudson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MCLA Gallery 51, North Adams, MA (curator: C. Ryder Cooley)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2012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Rich and Cultivated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Sardine, Brooklyn, NY (curator: Sanders Watson)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466F8746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scxw6782359"/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Art and Social Activism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</w:t>
      </w:r>
      <w:proofErr w:type="spellStart"/>
      <w:r w:rsidRPr="005A50D5">
        <w:rPr>
          <w:rStyle w:val="spellingerror"/>
          <w:rFonts w:ascii="Calibri" w:hAnsi="Calibri" w:cs="Calibri"/>
          <w:color w:val="000000" w:themeColor="text1"/>
          <w:lang w:val="en"/>
        </w:rPr>
        <w:t>chashama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Long Island City, NY (curator: Nicholas Cohn)</w:t>
      </w:r>
    </w:p>
    <w:p w14:paraId="3FA57261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lastRenderedPageBreak/>
        <w:t>In Their Own World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Tache Gallery, New York, NY (curator: D. Dominick Lombardi)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4921C6EF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The Aesthetic of Intimacy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Silber Art Gallery, Goucher College, Baltimore, MD (curator: Laura </w:t>
      </w: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Amussen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2FD9948B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2010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When girls were boys &amp; boys were girls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Leslie-Lohman Gay Art Foundation, New York,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Fresh Paint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Rockland Center for the Arts, West Nyack, NY (curator: Lynn Stein)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49246A8B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2009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Outside the Lines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A.D. Gallery, UNC at Pembroke, Pembroke, NC (curator: Carla </w:t>
      </w: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Rokes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Aspiration/Inspiration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The Wassaic Project, Wassaic, NY (curator: Nicholas Cohn)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proofErr w:type="spellStart"/>
      <w:r w:rsidRPr="005A50D5">
        <w:rPr>
          <w:rStyle w:val="spellingerror"/>
          <w:rFonts w:ascii="Calibri" w:hAnsi="Calibri" w:cs="Calibri"/>
          <w:i/>
          <w:iCs/>
          <w:color w:val="000000" w:themeColor="text1"/>
          <w:lang w:val="en"/>
        </w:rPr>
        <w:t>ShapeShifting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Division of Human Works, Brooklyn, NY (curator: Alice Shay)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15182C5E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i/>
          <w:iCs/>
          <w:color w:val="000000" w:themeColor="text1"/>
          <w:lang w:val="en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2008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Retail Space Available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Gallery 151, New York, NY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5B6ACBC4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2B181232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 xml:space="preserve">Selected Awards, Grants </w:t>
      </w:r>
      <w:proofErr w:type="gramStart"/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And</w:t>
      </w:r>
      <w:proofErr w:type="gramEnd"/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 xml:space="preserve"> Residencies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Virginia Center for the Creative Arts, Amherst, VA,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557EC288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Kimmel Harding Nelson Center for the Arts, Nebraska City, NE,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2023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 xml:space="preserve">Andy Warhol Foundation for the Visual Arts/SPACES, Cleveland, OH, Satellite </w:t>
      </w: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FundGrant</w:t>
      </w:r>
      <w:proofErr w:type="spellEnd"/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7AF9C859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Praxis Digital Weaving Lab, Cleveland, OH,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5B880294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Ohio Arts Council, Columbus, Ohio, Artist Opportunities Grant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2021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Soaring Gardens Artist Retreat, Laceyville, PA,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Virginia Center for the Creative Arts, Amherst, VA,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2016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Art Matters Foundation, New York, NY, grant nominee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0BD7D889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Iowa Arts Council, Des Moines, IA, Art Project Grant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2015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Virginia Center for the Creative Arts, Amherst, VA,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2012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New York Foundation for the Arts, Albany, NY, Fellowship in Painting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729AC167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Women's Studio Workshop, Rosendale, NY, residency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2011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Puffin Foundation, New York, NY, Individual Artist Grant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35FA911E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Astraea Lesbian Foundation for Justice, New York, NY, Visual Arts Fund Grant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2009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The Drawing Center, New York, NY, Viewing Program (2009-2014)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1998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Yale University, Bates Traveling Fellowship to Rome, Italy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689DF9BF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0F830A07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Lectures And Panels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St. Ambrose University, Davenport, IA (virtual; forthcoming)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2022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Grinnell College, Grinnell, IA (virtual)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2016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University of Kansas, Lawrence, KS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312468C3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Legion Arts, Cedar Rapids, IA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2015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University of Iowa, Iowa City, IA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5CD3DFD9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St. Ann’s Church, Brooklyn,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2012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Women’s Studio Workshop, Rosendale,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473F6DF6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chashama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Long Island City,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676A3FF2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The Wassaic Project, Wassaic,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2011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Daniel Cooney Fine Art, New York,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2009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>Delaware Center for the Contemporary Arts, Wilmington, DE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</w:p>
    <w:p w14:paraId="72240EFD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The College of New Rochelle, New Rochelle, NY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6C5FE536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35E938A3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Selected Publications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4F2E8DF8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lastRenderedPageBreak/>
        <w:t xml:space="preserve">2020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Columbia Journal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Issue 58, Columbia University School of the Arts, New York, NY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48094B3E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2016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Ghost Prairie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(catalog), texts by Sarah Falkner and Anya Ventura, Cedar Rapids, IA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279875CC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2015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Contrapuntal Hitch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(catalog), essay by Jessica Lott, Times Club Editions, Iowa City, IA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1EEBD8A5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 xml:space="preserve">A Tangled Web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(catalog), curated by D. Dominick Lombardi, New York, NY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58E2FAFF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2009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Conversations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(brochure), essay by Carina Evangelista, Delaware Center for the Contemporary Arts, Wilmington, DE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16C3E64D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Selected Press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Ha Eun - sun, “Resistance to reality through the act of cutting without drawing” (translation), </w:t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The Korea Times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Los Angeles, CA, March 19, 2020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Bradley Rubenstein, “Tangled Up in Blue,” </w:t>
      </w:r>
      <w:proofErr w:type="spellStart"/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CultureCatch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New York, NY, January, 2015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Gabrielle </w:t>
      </w: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Calvocoressi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, “Pacific: Gabrielle </w:t>
      </w:r>
      <w:proofErr w:type="spell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Calvocoressi</w:t>
      </w:r>
      <w:proofErr w:type="spell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interviews Jen P. Harris,” </w:t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Guernica: A Magazine of Art &amp; Politics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July 15, 2011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“Picks,” </w:t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The New York Times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January 31, 2010, p. 13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Victoria Donohoe, “Credit card art, emotional oils,” </w:t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The Philadelphia Inquirer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January 22, 2010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7466CD65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</w:pPr>
    </w:p>
    <w:p w14:paraId="26E28917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Curatorial And Writing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5BB1F253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TBA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Zygote Press Gallery, Cleveland, OH (</w:t>
      </w:r>
      <w:proofErr w:type="gramStart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curator;</w:t>
      </w:r>
      <w:proofErr w:type="gramEnd"/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 forthcoming)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54AA321E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2023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  <w:t xml:space="preserve">“Jodi Hays: </w:t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The Find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” (at Night Gallery, Los Angeles), (essay; author)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20518C2E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2017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Nasty Women in Iowa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Near Future/Public Space One, Iowa City, IA (co-curator)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737B8E09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2014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hyperlink r:id="rId7" w:tgtFrame="_blank" w:history="1">
        <w:r w:rsidRPr="005A50D5">
          <w:rPr>
            <w:rStyle w:val="normaltextrun"/>
            <w:rFonts w:ascii="Calibri" w:hAnsi="Calibri" w:cs="Calibri"/>
            <w:i/>
            <w:iCs/>
            <w:color w:val="000000" w:themeColor="text1"/>
            <w:lang w:val="en"/>
          </w:rPr>
          <w:t>Orb of Influence</w:t>
        </w:r>
      </w:hyperlink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various locations, Hudson, NY (curator)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6604DA7D" w14:textId="77777777" w:rsidR="00721D70" w:rsidRPr="005A50D5" w:rsidRDefault="00721D70" w:rsidP="00721D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 xml:space="preserve">2010 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ab/>
      </w: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Hudson Incubator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Hudson, NY (founder/curator)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633EEAEA" w14:textId="77777777" w:rsidR="00721D70" w:rsidRPr="005A50D5" w:rsidRDefault="00721D70" w:rsidP="00721D70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i/>
          <w:iCs/>
          <w:color w:val="000000" w:themeColor="text1"/>
          <w:lang w:val="en"/>
        </w:rPr>
        <w:t>Nose to Nose</w:t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, The Re Institute, Millerton, NY (curator)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7FC6F65C" w14:textId="77777777" w:rsidR="00721D70" w:rsidRPr="005A50D5" w:rsidRDefault="00721D70" w:rsidP="00721D70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0EE62215" w14:textId="77777777" w:rsidR="00721D70" w:rsidRPr="005A50D5" w:rsidRDefault="00721D70" w:rsidP="00721D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5A50D5">
        <w:rPr>
          <w:rStyle w:val="normaltextrun"/>
          <w:rFonts w:ascii="Calibri" w:hAnsi="Calibri" w:cs="Calibri"/>
          <w:b/>
          <w:bCs/>
          <w:color w:val="000000" w:themeColor="text1"/>
          <w:lang w:val="en"/>
        </w:rPr>
        <w:t>Public And Corporate Collections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New York Foundation for the Arts, Brooklyn, NY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University of Iowa Stead Family Children’s Hospital, Iowa City, IA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Farm Bureau Financial Services, Des Moines, IA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Kirkwood Community College, Cedar Rapids, IA</w:t>
      </w:r>
      <w:r w:rsidRPr="005A50D5">
        <w:rPr>
          <w:rStyle w:val="scxw6782359"/>
          <w:rFonts w:ascii="Calibri" w:hAnsi="Calibri" w:cs="Calibri"/>
          <w:color w:val="000000" w:themeColor="text1"/>
        </w:rPr>
        <w:t> </w:t>
      </w:r>
      <w:r w:rsidRPr="005A50D5">
        <w:rPr>
          <w:rFonts w:ascii="Calibri" w:hAnsi="Calibri" w:cs="Calibri"/>
          <w:color w:val="000000" w:themeColor="text1"/>
        </w:rPr>
        <w:br/>
      </w:r>
      <w:r w:rsidRPr="005A50D5">
        <w:rPr>
          <w:rStyle w:val="normaltextrun"/>
          <w:rFonts w:ascii="Calibri" w:hAnsi="Calibri" w:cs="Calibri"/>
          <w:color w:val="000000" w:themeColor="text1"/>
          <w:lang w:val="en"/>
        </w:rPr>
        <w:t>Morgan Stanley, New York, NY</w:t>
      </w:r>
      <w:r w:rsidRPr="005A50D5">
        <w:rPr>
          <w:rStyle w:val="eop"/>
          <w:rFonts w:ascii="Calibri" w:hAnsi="Calibri" w:cs="Calibri"/>
          <w:color w:val="000000" w:themeColor="text1"/>
        </w:rPr>
        <w:t> </w:t>
      </w:r>
    </w:p>
    <w:p w14:paraId="7CFF0DC7" w14:textId="77777777" w:rsidR="00721D70" w:rsidRPr="005A50D5" w:rsidRDefault="00721D70" w:rsidP="005D1F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7AF877F5" w14:textId="77777777" w:rsidR="00721D70" w:rsidRPr="005A50D5" w:rsidRDefault="00721D70">
      <w:pPr>
        <w:rPr>
          <w:rStyle w:val="normaltextrun"/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69E945D1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sectPr w:rsidR="00721D70" w:rsidRPr="005A50D5" w:rsidSect="00B46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DA64" w14:textId="77777777" w:rsidR="004C4BD9" w:rsidRDefault="004C4BD9" w:rsidP="006D0944">
      <w:pPr>
        <w:spacing w:after="0" w:line="240" w:lineRule="auto"/>
      </w:pPr>
      <w:r>
        <w:separator/>
      </w:r>
    </w:p>
  </w:endnote>
  <w:endnote w:type="continuationSeparator" w:id="0">
    <w:p w14:paraId="0296090B" w14:textId="77777777" w:rsidR="004C4BD9" w:rsidRDefault="004C4BD9" w:rsidP="006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E43F" w14:textId="77777777" w:rsidR="00197A3C" w:rsidRDefault="00197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53E2" w14:textId="77777777" w:rsidR="00197A3C" w:rsidRDefault="00197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8A83" w14:textId="77777777" w:rsidR="00197A3C" w:rsidRDefault="00197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2D76" w14:textId="77777777" w:rsidR="004C4BD9" w:rsidRDefault="004C4BD9" w:rsidP="006D0944">
      <w:pPr>
        <w:spacing w:after="0" w:line="240" w:lineRule="auto"/>
      </w:pPr>
      <w:r>
        <w:separator/>
      </w:r>
    </w:p>
  </w:footnote>
  <w:footnote w:type="continuationSeparator" w:id="0">
    <w:p w14:paraId="41B5BEED" w14:textId="77777777" w:rsidR="004C4BD9" w:rsidRDefault="004C4BD9" w:rsidP="006D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C768" w14:textId="77777777" w:rsidR="00197A3C" w:rsidRDefault="00197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DD62" w14:textId="77777777" w:rsidR="006D0944" w:rsidRDefault="006D0944">
    <w:pPr>
      <w:pStyle w:val="Header"/>
    </w:pPr>
  </w:p>
  <w:p w14:paraId="4034E480" w14:textId="77777777" w:rsidR="006D0944" w:rsidRDefault="006D0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4A82" w14:textId="77777777" w:rsidR="006D0944" w:rsidRDefault="006D0944" w:rsidP="00AF6D9E">
    <w:pPr>
      <w:pStyle w:val="Header"/>
      <w:jc w:val="center"/>
    </w:pPr>
    <w:r>
      <w:rPr>
        <w:noProof/>
      </w:rPr>
      <w:drawing>
        <wp:inline distT="0" distB="0" distL="0" distR="0" wp14:anchorId="37FE0CE2" wp14:editId="28410FBF">
          <wp:extent cx="3822700" cy="143106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TTOIR_LOGO_LG_facebook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471" cy="143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52364"/>
    <w:multiLevelType w:val="hybridMultilevel"/>
    <w:tmpl w:val="2206A072"/>
    <w:lvl w:ilvl="0" w:tplc="C040E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41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E9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6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8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C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67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65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90D1D"/>
    <w:multiLevelType w:val="hybridMultilevel"/>
    <w:tmpl w:val="AD14786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92F452E"/>
    <w:multiLevelType w:val="multilevel"/>
    <w:tmpl w:val="4C0E487A"/>
    <w:lvl w:ilvl="0">
      <w:start w:val="19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0664">
    <w:abstractNumId w:val="0"/>
  </w:num>
  <w:num w:numId="2" w16cid:durableId="1376391117">
    <w:abstractNumId w:val="2"/>
  </w:num>
  <w:num w:numId="3" w16cid:durableId="38171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FB"/>
    <w:rsid w:val="0000071A"/>
    <w:rsid w:val="00051909"/>
    <w:rsid w:val="000A7096"/>
    <w:rsid w:val="00106135"/>
    <w:rsid w:val="001271C6"/>
    <w:rsid w:val="00165591"/>
    <w:rsid w:val="00197A3C"/>
    <w:rsid w:val="001C30C2"/>
    <w:rsid w:val="001D09E2"/>
    <w:rsid w:val="00265400"/>
    <w:rsid w:val="00294887"/>
    <w:rsid w:val="002D2E86"/>
    <w:rsid w:val="002E275C"/>
    <w:rsid w:val="002E4530"/>
    <w:rsid w:val="002F5FFB"/>
    <w:rsid w:val="00351223"/>
    <w:rsid w:val="00373F74"/>
    <w:rsid w:val="0044722C"/>
    <w:rsid w:val="00471A5A"/>
    <w:rsid w:val="004B3E58"/>
    <w:rsid w:val="004C2DC4"/>
    <w:rsid w:val="004C4BD9"/>
    <w:rsid w:val="00544D1A"/>
    <w:rsid w:val="0055229B"/>
    <w:rsid w:val="005A50D5"/>
    <w:rsid w:val="005D1F8D"/>
    <w:rsid w:val="00621AFE"/>
    <w:rsid w:val="00637F9C"/>
    <w:rsid w:val="00696957"/>
    <w:rsid w:val="006C262A"/>
    <w:rsid w:val="006C3804"/>
    <w:rsid w:val="006D0944"/>
    <w:rsid w:val="006F3A49"/>
    <w:rsid w:val="00721D70"/>
    <w:rsid w:val="0073350D"/>
    <w:rsid w:val="00742A79"/>
    <w:rsid w:val="007D46CD"/>
    <w:rsid w:val="00841AA1"/>
    <w:rsid w:val="008E7DBC"/>
    <w:rsid w:val="0091377C"/>
    <w:rsid w:val="00941FE1"/>
    <w:rsid w:val="009B091C"/>
    <w:rsid w:val="009F4427"/>
    <w:rsid w:val="00A20F22"/>
    <w:rsid w:val="00A822EA"/>
    <w:rsid w:val="00AE6DF2"/>
    <w:rsid w:val="00AF6D9E"/>
    <w:rsid w:val="00B062E6"/>
    <w:rsid w:val="00B467B8"/>
    <w:rsid w:val="00BA547E"/>
    <w:rsid w:val="00C76D2F"/>
    <w:rsid w:val="00CE02E0"/>
    <w:rsid w:val="00D40751"/>
    <w:rsid w:val="00D44EE6"/>
    <w:rsid w:val="00D77D7B"/>
    <w:rsid w:val="00DC4693"/>
    <w:rsid w:val="00E02CAB"/>
    <w:rsid w:val="00E91F9A"/>
    <w:rsid w:val="00E96CDA"/>
    <w:rsid w:val="00EF3A30"/>
    <w:rsid w:val="00F94AFF"/>
    <w:rsid w:val="00FA0ECB"/>
    <w:rsid w:val="00FC603B"/>
    <w:rsid w:val="00FE035F"/>
    <w:rsid w:val="05481303"/>
    <w:rsid w:val="2D911FEB"/>
    <w:rsid w:val="3F90175D"/>
    <w:rsid w:val="409AA855"/>
    <w:rsid w:val="4D92F2AF"/>
    <w:rsid w:val="5D2E3178"/>
    <w:rsid w:val="5E139C42"/>
    <w:rsid w:val="69E945D1"/>
    <w:rsid w:val="704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DF837"/>
  <w15:chartTrackingRefBased/>
  <w15:docId w15:val="{E34BC39A-0872-43EC-974B-40B99DE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5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44"/>
  </w:style>
  <w:style w:type="paragraph" w:styleId="Footer">
    <w:name w:val="footer"/>
    <w:basedOn w:val="Normal"/>
    <w:link w:val="FooterChar"/>
    <w:uiPriority w:val="99"/>
    <w:unhideWhenUsed/>
    <w:rsid w:val="006D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44"/>
  </w:style>
  <w:style w:type="paragraph" w:styleId="NormalWeb">
    <w:name w:val="Normal (Web)"/>
    <w:basedOn w:val="Normal"/>
    <w:uiPriority w:val="99"/>
    <w:unhideWhenUsed/>
    <w:rsid w:val="008E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54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65400"/>
  </w:style>
  <w:style w:type="character" w:styleId="Hyperlink">
    <w:name w:val="Hyperlink"/>
    <w:basedOn w:val="DefaultParagraphFont"/>
    <w:uiPriority w:val="99"/>
    <w:semiHidden/>
    <w:unhideWhenUsed/>
    <w:rsid w:val="00265400"/>
    <w:rPr>
      <w:color w:val="0000FF"/>
      <w:u w:val="single"/>
    </w:rPr>
  </w:style>
  <w:style w:type="character" w:customStyle="1" w:styleId="byline">
    <w:name w:val="byline"/>
    <w:basedOn w:val="DefaultParagraphFont"/>
    <w:rsid w:val="00265400"/>
  </w:style>
  <w:style w:type="character" w:customStyle="1" w:styleId="author">
    <w:name w:val="author"/>
    <w:basedOn w:val="DefaultParagraphFont"/>
    <w:rsid w:val="00265400"/>
  </w:style>
  <w:style w:type="character" w:customStyle="1" w:styleId="posted-on">
    <w:name w:val="posted-on"/>
    <w:basedOn w:val="DefaultParagraphFont"/>
    <w:rsid w:val="00265400"/>
  </w:style>
  <w:style w:type="character" w:customStyle="1" w:styleId="apple-tab-span">
    <w:name w:val="apple-tab-span"/>
    <w:basedOn w:val="DefaultParagraphFont"/>
    <w:rsid w:val="006C3804"/>
  </w:style>
  <w:style w:type="character" w:styleId="FollowedHyperlink">
    <w:name w:val="FollowedHyperlink"/>
    <w:basedOn w:val="DefaultParagraphFont"/>
    <w:uiPriority w:val="99"/>
    <w:semiHidden/>
    <w:unhideWhenUsed/>
    <w:rsid w:val="0029488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E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A5A"/>
    <w:pPr>
      <w:ind w:left="720"/>
      <w:contextualSpacing/>
    </w:pPr>
  </w:style>
  <w:style w:type="paragraph" w:customStyle="1" w:styleId="paragraph">
    <w:name w:val="paragraph"/>
    <w:basedOn w:val="Normal"/>
    <w:rsid w:val="005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1F8D"/>
  </w:style>
  <w:style w:type="character" w:customStyle="1" w:styleId="eop">
    <w:name w:val="eop"/>
    <w:basedOn w:val="DefaultParagraphFont"/>
    <w:rsid w:val="005D1F8D"/>
  </w:style>
  <w:style w:type="character" w:customStyle="1" w:styleId="tabchar">
    <w:name w:val="tabchar"/>
    <w:basedOn w:val="DefaultParagraphFont"/>
    <w:rsid w:val="005D1F8D"/>
  </w:style>
  <w:style w:type="character" w:customStyle="1" w:styleId="contextualspellingandgrammarerror">
    <w:name w:val="contextualspellingandgrammarerror"/>
    <w:basedOn w:val="DefaultParagraphFont"/>
    <w:rsid w:val="005D1F8D"/>
  </w:style>
  <w:style w:type="character" w:customStyle="1" w:styleId="spellingerror">
    <w:name w:val="spellingerror"/>
    <w:basedOn w:val="DefaultParagraphFont"/>
    <w:rsid w:val="005D1F8D"/>
  </w:style>
  <w:style w:type="character" w:customStyle="1" w:styleId="scxw6782359">
    <w:name w:val="scxw6782359"/>
    <w:basedOn w:val="DefaultParagraphFont"/>
    <w:rsid w:val="0091377C"/>
  </w:style>
  <w:style w:type="character" w:styleId="Strong">
    <w:name w:val="Strong"/>
    <w:basedOn w:val="DefaultParagraphFont"/>
    <w:uiPriority w:val="22"/>
    <w:qFormat/>
    <w:rsid w:val="00A20F22"/>
    <w:rPr>
      <w:b/>
      <w:bCs/>
    </w:rPr>
  </w:style>
  <w:style w:type="character" w:styleId="Emphasis">
    <w:name w:val="Emphasis"/>
    <w:basedOn w:val="DefaultParagraphFont"/>
    <w:uiPriority w:val="20"/>
    <w:qFormat/>
    <w:rsid w:val="00A20F22"/>
    <w:rPr>
      <w:i/>
      <w:iCs/>
    </w:rPr>
  </w:style>
  <w:style w:type="paragraph" w:customStyle="1" w:styleId="sqsrte-small">
    <w:name w:val="sqsrte-small"/>
    <w:basedOn w:val="Normal"/>
    <w:rsid w:val="0069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10913603">
    <w:name w:val="scxw210913603"/>
    <w:basedOn w:val="DefaultParagraphFont"/>
    <w:rsid w:val="0069695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086">
          <w:marLeft w:val="0"/>
          <w:marRight w:val="240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rbshow.tumblr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ropbox\Abattoir%20Gallery\DESIGN\Graphics\Letterhead\Abattoir%20letterhead%20copy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C:\Users\Lisa\Dropbox\Abattoir Gallery\DESIGN\Graphics\Letterhead\Abattoir letterhead copy 3.dotx</Template>
  <TotalTime>2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Kurzner</dc:creator>
  <cp:keywords/>
  <dc:description/>
  <cp:lastModifiedBy>Catherine Lentini</cp:lastModifiedBy>
  <cp:revision>4</cp:revision>
  <cp:lastPrinted>2022-05-23T16:04:00Z</cp:lastPrinted>
  <dcterms:created xsi:type="dcterms:W3CDTF">2025-01-17T18:16:00Z</dcterms:created>
  <dcterms:modified xsi:type="dcterms:W3CDTF">2025-01-24T14:45:00Z</dcterms:modified>
</cp:coreProperties>
</file>